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5D" w:rsidRPr="000A6E5D" w:rsidRDefault="000A6E5D" w:rsidP="000A6E5D">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bookmarkStart w:id="0" w:name="_GoBack"/>
      <w:r w:rsidRPr="000A6E5D">
        <w:rPr>
          <w:rFonts w:ascii="Times New Roman" w:eastAsia="Times New Roman" w:hAnsi="Times New Roman" w:cs="Times New Roman"/>
          <w:b/>
          <w:bCs/>
          <w:sz w:val="36"/>
          <w:szCs w:val="36"/>
          <w:lang w:eastAsia="lt-LT"/>
        </w:rPr>
        <w:t>Užsienio kalbų tobulinimas</w:t>
      </w:r>
    </w:p>
    <w:bookmarkEnd w:id="0"/>
    <w:p w:rsidR="000A6E5D" w:rsidRPr="000A6E5D" w:rsidRDefault="000A6E5D" w:rsidP="000A6E5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A6E5D">
        <w:rPr>
          <w:rFonts w:ascii="Times New Roman" w:eastAsia="Times New Roman" w:hAnsi="Times New Roman" w:cs="Times New Roman"/>
          <w:sz w:val="24"/>
          <w:szCs w:val="24"/>
          <w:lang w:eastAsia="lt-LT"/>
        </w:rPr>
        <w:t>   2005 metų kovo 16 dieną Raseinių rajono mokytojų švietimo centras pasirašė trišalę sutartį su Švietimo ir mokslo ministerija bei Paramos fondu Europos socialinio fondo agentūra dėl paramos skyrimo projektui „Raseinių rajono pedagogų užsienio kalbų kompetencijų tobulinimas“ įgyvendinant 2004-2006 metų Bendrojo Programavimo Dokumento 2.4  priemonę „Mokymosi visą gyvenimą sąlygų plėtojimas“. Sutartyje numatyta paramos suma – 729 tūkst. 816 litų. Iš jų 75% – iš Europos socialinio fondo, 25% – iš Lietuvos Respublikos bendrojo finansavimo lėšų.</w:t>
      </w:r>
    </w:p>
    <w:p w:rsidR="000A6E5D" w:rsidRPr="000A6E5D" w:rsidRDefault="000A6E5D" w:rsidP="000A6E5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A6E5D">
        <w:rPr>
          <w:rFonts w:ascii="Times New Roman" w:eastAsia="Times New Roman" w:hAnsi="Times New Roman" w:cs="Times New Roman"/>
          <w:sz w:val="24"/>
          <w:szCs w:val="24"/>
          <w:lang w:eastAsia="lt-LT"/>
        </w:rPr>
        <w:t>   Projektas vyks trejus metus: nuo 2005 m. kovo iki 2008 m. vasario. Projekto tikslas – sukurti Raseinių rajone užsienio kalbų mokymo(</w:t>
      </w:r>
      <w:proofErr w:type="spellStart"/>
      <w:r w:rsidRPr="000A6E5D">
        <w:rPr>
          <w:rFonts w:ascii="Times New Roman" w:eastAsia="Times New Roman" w:hAnsi="Times New Roman" w:cs="Times New Roman"/>
          <w:sz w:val="24"/>
          <w:szCs w:val="24"/>
          <w:lang w:eastAsia="lt-LT"/>
        </w:rPr>
        <w:t>si</w:t>
      </w:r>
      <w:proofErr w:type="spellEnd"/>
      <w:r w:rsidRPr="000A6E5D">
        <w:rPr>
          <w:rFonts w:ascii="Times New Roman" w:eastAsia="Times New Roman" w:hAnsi="Times New Roman" w:cs="Times New Roman"/>
          <w:sz w:val="24"/>
          <w:szCs w:val="24"/>
          <w:lang w:eastAsia="lt-LT"/>
        </w:rPr>
        <w:t>) struktūrą, kuri padėtų šiuolaikinėje informacinėje visuomenėje tobulinti pedagogų užsienio kalbų bendruosius gebėjimus. Vykusiuose projekto mokymuose dalyvavo apie 50% rajono pedagogų.</w:t>
      </w:r>
    </w:p>
    <w:p w:rsidR="000A6E5D" w:rsidRPr="000A6E5D" w:rsidRDefault="000A6E5D" w:rsidP="000A6E5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A6E5D">
        <w:rPr>
          <w:rFonts w:ascii="Times New Roman" w:eastAsia="Times New Roman" w:hAnsi="Times New Roman" w:cs="Times New Roman"/>
          <w:sz w:val="24"/>
          <w:szCs w:val="24"/>
          <w:lang w:eastAsia="lt-LT"/>
        </w:rPr>
        <w:t xml:space="preserve">   Užsienio kalbos mokymuose </w:t>
      </w:r>
      <w:proofErr w:type="spellStart"/>
      <w:r w:rsidRPr="000A6E5D">
        <w:rPr>
          <w:rFonts w:ascii="Times New Roman" w:eastAsia="Times New Roman" w:hAnsi="Times New Roman" w:cs="Times New Roman"/>
          <w:sz w:val="24"/>
          <w:szCs w:val="24"/>
          <w:lang w:eastAsia="lt-LT"/>
        </w:rPr>
        <w:t>įįvairių</w:t>
      </w:r>
      <w:proofErr w:type="spellEnd"/>
      <w:r w:rsidRPr="000A6E5D">
        <w:rPr>
          <w:rFonts w:ascii="Times New Roman" w:eastAsia="Times New Roman" w:hAnsi="Times New Roman" w:cs="Times New Roman"/>
          <w:sz w:val="24"/>
          <w:szCs w:val="24"/>
          <w:lang w:eastAsia="lt-LT"/>
        </w:rPr>
        <w:t xml:space="preserve"> specialybių pedagogams dalyvavo 425 mokytojai (per 2005-2006 m. 373 pedagogų mokėsi anglų kalbos, 52 – vokiečių kalbos). Kiekvienas šių mokymų dalyvis dviem lygiais mokėsi 200 akademinių valandų ir gavo sertifikatą apie pasiektą užsienio kalbos mokėjimo lygį.</w:t>
      </w:r>
    </w:p>
    <w:p w:rsidR="000A6E5D" w:rsidRPr="000A6E5D" w:rsidRDefault="000A6E5D" w:rsidP="000A6E5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A6E5D">
        <w:rPr>
          <w:rFonts w:ascii="Times New Roman" w:eastAsia="Times New Roman" w:hAnsi="Times New Roman" w:cs="Times New Roman"/>
          <w:sz w:val="24"/>
          <w:szCs w:val="24"/>
          <w:lang w:eastAsia="lt-LT"/>
        </w:rPr>
        <w:t xml:space="preserve">   2007 m. organizuotas 100 </w:t>
      </w:r>
      <w:proofErr w:type="spellStart"/>
      <w:r w:rsidRPr="000A6E5D">
        <w:rPr>
          <w:rFonts w:ascii="Times New Roman" w:eastAsia="Times New Roman" w:hAnsi="Times New Roman" w:cs="Times New Roman"/>
          <w:sz w:val="24"/>
          <w:szCs w:val="24"/>
          <w:lang w:eastAsia="lt-LT"/>
        </w:rPr>
        <w:t>a.v</w:t>
      </w:r>
      <w:proofErr w:type="spellEnd"/>
      <w:r w:rsidRPr="000A6E5D">
        <w:rPr>
          <w:rFonts w:ascii="Times New Roman" w:eastAsia="Times New Roman" w:hAnsi="Times New Roman" w:cs="Times New Roman"/>
          <w:sz w:val="24"/>
          <w:szCs w:val="24"/>
          <w:lang w:eastAsia="lt-LT"/>
        </w:rPr>
        <w:t>. seminarų ciklas „Inovacinių mokymo ir mokymosi metodų diegimas užsienio kalbų mokyme“. Šių seminarų dalyviai – anglų ir vokiečių kalbų mokytojai, pageidaujantys tobulinti savo dalykinę kompetenciją. </w:t>
      </w:r>
    </w:p>
    <w:p w:rsidR="000A6E5D" w:rsidRPr="000A6E5D" w:rsidRDefault="000A6E5D" w:rsidP="000A6E5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A6E5D">
        <w:rPr>
          <w:rFonts w:ascii="Times New Roman" w:eastAsia="Times New Roman" w:hAnsi="Times New Roman" w:cs="Times New Roman"/>
          <w:sz w:val="24"/>
          <w:szCs w:val="24"/>
          <w:lang w:eastAsia="lt-LT"/>
        </w:rPr>
        <w:t>  2007 m. 15 užsienio kalbos mokytojų organizuoti 40 akademinių valandų mokymai. Jie parengė užsienio kalbų tolesnio mokymo Raseinių rajono pedagogams programą ir, pasibaigus projektui, teiks konsultacijas besimokantiems užsienio kalbų, toliau tęs rajono pedagogų užsienio kalbų mokymus. Tokiu būdu bus sudarytos prieinamos mokymo paslaugos visiems Raseinių rajono pedagogams, užtikrinančios kokybišką kompetencijos įgijimą, atitinkantį „Bendruosius Europos kalbų mokymosi, mokymo ir vertinimo metmenis“.</w:t>
      </w:r>
    </w:p>
    <w:p w:rsidR="000A6E5D" w:rsidRPr="000A6E5D" w:rsidRDefault="000A6E5D" w:rsidP="000A6E5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A6E5D">
        <w:rPr>
          <w:rFonts w:ascii="Times New Roman" w:eastAsia="Times New Roman" w:hAnsi="Times New Roman" w:cs="Times New Roman"/>
          <w:sz w:val="24"/>
          <w:szCs w:val="24"/>
          <w:lang w:eastAsia="lt-LT"/>
        </w:rPr>
        <w:t>   2008 m. gegužės 29 d. pasirašytas Papildomas susitarimas dėl 2005 m. kovo 16 d. paramos skyrimo projektui „Raseinių rajono pedagogų užsienio kalbų kompetencijų tobulinimas“, įgyvendinat 2004-2006 metų bendrojo programavimo dokumento 2.4 priemonę „Mokymosi visą gyvenimą sąlygų plėtojimas“ sutarties Nr. ESF/2004/2.4.0-K01-019/SUT-243 pakeitimo Nr. ESF/2004/2.4.0-K01-019/SUT-243/P3, kuriuo projektui skiriama iki 84 633,00 Lt paramos lėšų. 70 Raseinių rajono mokytojų  bus organizuojami 100 ak. val. anglų ir vokiečių kalbos mokymai. Mokomąja ir metodine literatūra bei kitomis priemonėmis bus praturtintas užsienio kalbų informacinis centras.</w:t>
      </w:r>
    </w:p>
    <w:p w:rsidR="00446892" w:rsidRDefault="00446892"/>
    <w:sectPr w:rsidR="004468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E0"/>
    <w:rsid w:val="000A6E5D"/>
    <w:rsid w:val="001C09E0"/>
    <w:rsid w:val="00446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77F79-B6EE-40DE-B84F-DC61CFE6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097917">
      <w:bodyDiv w:val="1"/>
      <w:marLeft w:val="0"/>
      <w:marRight w:val="0"/>
      <w:marTop w:val="0"/>
      <w:marBottom w:val="0"/>
      <w:divBdr>
        <w:top w:val="none" w:sz="0" w:space="0" w:color="auto"/>
        <w:left w:val="none" w:sz="0" w:space="0" w:color="auto"/>
        <w:bottom w:val="none" w:sz="0" w:space="0" w:color="auto"/>
        <w:right w:val="none" w:sz="0" w:space="0" w:color="auto"/>
      </w:divBdr>
      <w:divsChild>
        <w:div w:id="161128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1645</Words>
  <Characters>938</Characters>
  <Application>Microsoft Office Word</Application>
  <DocSecurity>0</DocSecurity>
  <Lines>7</Lines>
  <Paragraphs>5</Paragraphs>
  <ScaleCrop>false</ScaleCrop>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dc:creator>
  <cp:keywords/>
  <dc:description/>
  <cp:lastModifiedBy>Saule</cp:lastModifiedBy>
  <cp:revision>3</cp:revision>
  <dcterms:created xsi:type="dcterms:W3CDTF">2015-07-16T10:38:00Z</dcterms:created>
  <dcterms:modified xsi:type="dcterms:W3CDTF">2015-07-16T10:38:00Z</dcterms:modified>
</cp:coreProperties>
</file>