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Style w:val="Iskyrimas"/>
          <w:b w:val="false"/>
        </w:rPr>
        <w:t xml:space="preserve">                                                                                  </w:t>
      </w:r>
      <w:r>
        <w:rPr>
          <w:rStyle w:val="Iskyrimas"/>
          <w:b w:val="false"/>
        </w:rPr>
        <w:t>Raseinių rajono švietimo pagalbos tarnybos</w:t>
      </w:r>
      <w:r>
        <w:rPr/>
        <w:t xml:space="preserve">          </w:t>
      </w:r>
    </w:p>
    <w:p>
      <w:pPr>
        <w:pStyle w:val="Normal"/>
        <w:jc w:val="both"/>
        <w:rPr/>
      </w:pPr>
      <w:r>
        <w:rPr/>
        <w:t xml:space="preserve">                                                                                  </w:t>
      </w:r>
      <w:r>
        <w:rPr/>
        <w:t xml:space="preserve">edukacinės patirties banko aprašo </w:t>
      </w:r>
    </w:p>
    <w:p>
      <w:pPr>
        <w:pStyle w:val="Normal"/>
        <w:jc w:val="both"/>
        <w:rPr/>
      </w:pPr>
      <w:r>
        <w:rPr/>
        <w:t xml:space="preserve">                                                                                  </w:t>
      </w:r>
      <w:r>
        <w:rPr/>
        <w:t>1 priedas</w:t>
      </w:r>
    </w:p>
    <w:p>
      <w:pPr>
        <w:pStyle w:val="Normal"/>
        <w:jc w:val="both"/>
        <w:rPr/>
      </w:pPr>
      <w:r>
        <w:rPr/>
      </w:r>
    </w:p>
    <w:p>
      <w:pPr>
        <w:pStyle w:val="Normal"/>
        <w:rPr/>
      </w:pPr>
      <w:r>
        <w:rPr/>
      </w:r>
    </w:p>
    <w:p>
      <w:pPr>
        <w:pStyle w:val="Normal"/>
        <w:jc w:val="both"/>
        <w:rPr/>
      </w:pPr>
      <w:r>
        <w:rPr/>
      </w:r>
    </w:p>
    <w:p>
      <w:pPr>
        <w:pStyle w:val="Normal"/>
        <w:jc w:val="center"/>
        <w:rPr>
          <w:b/>
          <w:b/>
          <w:bCs/>
        </w:rPr>
      </w:pPr>
      <w:r>
        <w:rPr>
          <w:b/>
          <w:bCs/>
        </w:rPr>
        <w:t>METODINIO DARBO KORTELĖ</w:t>
      </w:r>
    </w:p>
    <w:p>
      <w:pPr>
        <w:pStyle w:val="Normal"/>
        <w:jc w:val="center"/>
        <w:rPr>
          <w:b/>
          <w:b/>
          <w:bCs/>
        </w:rPr>
      </w:pPr>
      <w:r>
        <w:rPr>
          <w:b/>
          <w:bCs/>
        </w:rPr>
      </w:r>
      <w:bookmarkStart w:id="0" w:name="_GoBack1"/>
      <w:bookmarkStart w:id="1" w:name="_GoBack1"/>
      <w:bookmarkEnd w:id="1"/>
    </w:p>
    <w:p>
      <w:pPr>
        <w:pStyle w:val="Normal"/>
        <w:rPr>
          <w:b/>
          <w:b/>
          <w:bCs/>
        </w:rPr>
      </w:pPr>
      <w:r>
        <w:rPr>
          <w:b/>
          <w:bCs/>
        </w:rPr>
      </w:r>
    </w:p>
    <w:tbl>
      <w:tblPr>
        <w:tblW w:w="9647"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255"/>
        <w:gridCol w:w="6391"/>
      </w:tblGrid>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Dalykas, sritis</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Specialioji pedagogika</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Tema</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Skaičiai ir skaičiavimas 100 ribose</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Žanras (ugdymo priemonė, užduotys, pamokų ciklas, testas ir kt.)</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Mokomasis žaidimas ,,Skaičiuok ir pasitikrink“</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Anotacija</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u w:val="none"/>
              </w:rPr>
              <w:t>Žaidimas skirtas natūraliųjų skaičių sandaros ir skaičiavimo 100 ribose įtvirtinimui. Pateiktose užduotyse išvardijami natūralieji skaičiai didėjančia ir mažėjančia tvarka, nurodomi skaičiui gretimi skaičiai, jie palyginami. Pasakoma, kiek vienetų ir kiek dešimčių sudaro dviženklį skaičių. Nurodoma prie kurios dešimties arčiau yra duotasis skaičius, kiek vienetų trūksta iki pilnos dešimties. Atliekami sudėties ir atimties veiksmai 100 ribose neperžengiant dešimties. Mokiniai</w:t>
            </w:r>
            <w:r>
              <w:rPr>
                <w:rFonts w:cs="Times New Roman"/>
                <w:caps w:val="false"/>
                <w:smallCaps w:val="false"/>
                <w:color w:val="000000"/>
                <w:spacing w:val="0"/>
                <w:sz w:val="24"/>
                <w:szCs w:val="24"/>
                <w:u w:val="none"/>
              </w:rPr>
              <w:t xml:space="preserve"> </w:t>
            </w:r>
            <w:r>
              <w:rPr>
                <w:rFonts w:cs="Times New Roman"/>
                <w:b w:val="false"/>
                <w:i w:val="false"/>
                <w:caps w:val="false"/>
                <w:smallCaps w:val="false"/>
                <w:color w:val="000000"/>
                <w:spacing w:val="0"/>
                <w:sz w:val="24"/>
                <w:szCs w:val="24"/>
                <w:u w:val="none"/>
              </w:rPr>
              <w:t xml:space="preserve">sprendžia matematines </w:t>
            </w:r>
            <w:r>
              <w:rPr>
                <w:rStyle w:val="Iskyrimas"/>
                <w:rFonts w:cs="Times New Roman"/>
                <w:b w:val="false"/>
                <w:bCs w:val="false"/>
                <w:i w:val="false"/>
                <w:caps w:val="false"/>
                <w:smallCaps w:val="false"/>
                <w:color w:val="000000"/>
                <w:spacing w:val="0"/>
                <w:sz w:val="24"/>
                <w:szCs w:val="24"/>
                <w:u w:val="none"/>
              </w:rPr>
              <w:t>užduotis ir dėžutėje uždengia 12 laukelių</w:t>
            </w:r>
            <w:r>
              <w:rPr>
                <w:rFonts w:cs="Times New Roman"/>
                <w:b w:val="false"/>
                <w:i w:val="false"/>
                <w:caps w:val="false"/>
                <w:smallCaps w:val="false"/>
                <w:color w:val="000000"/>
                <w:spacing w:val="0"/>
                <w:sz w:val="24"/>
                <w:szCs w:val="24"/>
                <w:u w:val="none"/>
              </w:rPr>
              <w:t xml:space="preserve">, o atsakymus </w:t>
            </w:r>
            <w:r>
              <w:rPr>
                <w:rStyle w:val="Iskyrimas"/>
                <w:rFonts w:cs="Times New Roman"/>
                <w:b w:val="false"/>
                <w:bCs w:val="false"/>
                <w:i w:val="false"/>
                <w:caps w:val="false"/>
                <w:smallCaps w:val="false"/>
                <w:color w:val="000000"/>
                <w:spacing w:val="0"/>
                <w:sz w:val="24"/>
                <w:szCs w:val="24"/>
                <w:u w:val="none"/>
              </w:rPr>
              <w:t>pasitikrina pasižiūrėję į</w:t>
            </w:r>
            <w:r>
              <w:rPr>
                <w:rFonts w:cs="Times New Roman"/>
                <w:color w:val="000000"/>
                <w:sz w:val="24"/>
                <w:szCs w:val="24"/>
                <w:u w:val="none"/>
              </w:rPr>
              <w:t xml:space="preserve"> </w:t>
            </w:r>
            <w:r>
              <w:rPr>
                <w:rFonts w:cs="Times New Roman"/>
                <w:color w:val="000000"/>
                <w:sz w:val="24"/>
                <w:szCs w:val="24"/>
                <w:u w:val="none"/>
              </w:rPr>
              <w:t>užduoties lapo apačioje esantį spalvotą paveikslėlį.</w:t>
            </w:r>
          </w:p>
          <w:p>
            <w:pPr>
              <w:pStyle w:val="Normal"/>
              <w:spacing w:lineRule="auto" w:line="240" w:before="0" w:after="0"/>
              <w:jc w:val="both"/>
              <w:rPr>
                <w:u w:val="none"/>
              </w:rPr>
            </w:pPr>
            <w:r>
              <w:rPr>
                <w:u w:val="none"/>
              </w:rPr>
              <w:t>Žaidimo komplektą sudaro dėžutė, 12 kortelių su skaičiais nuo 1 iki 12 ir spalvomis, žaidimo instrukcija, 10 užduočių lapų.</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Autorius (vardas, pavardė)</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Dovilė Žalienė</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Pareigos</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Specialioji pedagogė, logopedė</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Išsilavinimas</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Aukštasis universitetinis</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Kvalifikacinė kategorija</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Vyresnioji specialioji pedagogė, logopedė</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Rajonas (miestas)</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Raseinių r., Šiluva</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Ugdymo įstaiga</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Raseinių r. Šiluvos gimnazija</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Elektroninis paštas, telefonas</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zalienedovile@gmail.com</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Darbas pristatytas (data)</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2022-10-24</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Darbas saugomas (vieta)</w:t>
            </w:r>
          </w:p>
        </w:tc>
        <w:tc>
          <w:tcPr>
            <w:tcW w:w="6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Raseinių r. Šiluvos gimnazija</w:t>
            </w:r>
          </w:p>
        </w:tc>
      </w:tr>
    </w:tbl>
    <w:p>
      <w:pPr>
        <w:pStyle w:val="Normal"/>
        <w:rPr/>
      </w:pPr>
      <w:r>
        <w:rPr/>
      </w:r>
    </w:p>
    <w:p>
      <w:pPr>
        <w:pStyle w:val="Normal"/>
        <w:rPr/>
      </w:pPr>
      <w:r>
        <w:rPr/>
      </w:r>
    </w:p>
    <w:p>
      <w:pPr>
        <w:pStyle w:val="Normal"/>
        <w:rPr/>
      </w:pPr>
      <w:r>
        <w:rPr/>
      </w:r>
    </w:p>
    <w:p>
      <w:pPr>
        <w:pStyle w:val="Normal"/>
        <w:jc w:val="center"/>
        <w:rPr/>
      </w:pPr>
      <w:r>
        <w:rPr/>
        <w:t>____________________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2">
            <wp:simplePos x="0" y="0"/>
            <wp:positionH relativeFrom="column">
              <wp:posOffset>-1270</wp:posOffset>
            </wp:positionH>
            <wp:positionV relativeFrom="paragraph">
              <wp:posOffset>83185</wp:posOffset>
            </wp:positionV>
            <wp:extent cx="3230245" cy="4341495"/>
            <wp:effectExtent l="0" t="0" r="0" b="0"/>
            <wp:wrapSquare wrapText="largest"/>
            <wp:docPr id="1" name="Paveiksla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descr=""/>
                    <pic:cNvPicPr>
                      <a:picLocks noChangeAspect="1" noChangeArrowheads="1"/>
                    </pic:cNvPicPr>
                  </pic:nvPicPr>
                  <pic:blipFill>
                    <a:blip r:embed="rId2"/>
                    <a:stretch>
                      <a:fillRect/>
                    </a:stretch>
                  </pic:blipFill>
                  <pic:spPr bwMode="auto">
                    <a:xfrm>
                      <a:off x="0" y="0"/>
                      <a:ext cx="3230245" cy="434149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3">
            <wp:simplePos x="0" y="0"/>
            <wp:positionH relativeFrom="column">
              <wp:posOffset>2512060</wp:posOffset>
            </wp:positionH>
            <wp:positionV relativeFrom="paragraph">
              <wp:posOffset>40640</wp:posOffset>
            </wp:positionV>
            <wp:extent cx="3039745" cy="4085590"/>
            <wp:effectExtent l="0" t="0" r="0" b="0"/>
            <wp:wrapSquare wrapText="largest"/>
            <wp:docPr id="2" name="Paveiksla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as2" descr=""/>
                    <pic:cNvPicPr>
                      <a:picLocks noChangeAspect="1" noChangeArrowheads="1"/>
                    </pic:cNvPicPr>
                  </pic:nvPicPr>
                  <pic:blipFill>
                    <a:blip r:embed="rId3"/>
                    <a:stretch>
                      <a:fillRect/>
                    </a:stretch>
                  </pic:blipFill>
                  <pic:spPr bwMode="auto">
                    <a:xfrm>
                      <a:off x="0" y="0"/>
                      <a:ext cx="3039745" cy="4085590"/>
                    </a:xfrm>
                    <a:prstGeom prst="rect">
                      <a:avLst/>
                    </a:prstGeom>
                  </pic:spPr>
                </pic:pic>
              </a:graphicData>
            </a:graphic>
          </wp:anchor>
        </w:drawing>
      </w:r>
    </w:p>
    <w:p>
      <w:pPr>
        <w:pStyle w:val="Normal"/>
        <w:rPr/>
      </w:pPr>
      <w:r>
        <w:rPr/>
      </w:r>
    </w:p>
    <w:sectPr>
      <w:headerReference w:type="default" r:id="rId4"/>
      <w:type w:val="nextPage"/>
      <w:pgSz w:w="11906" w:h="16838"/>
      <w:pgMar w:left="1701" w:right="567" w:header="567" w:top="1701"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28457441"/>
    </w:sdtPr>
    <w:sdtContent>
      <w:p>
        <w:pPr>
          <w:pStyle w:val="Puslapinantrat"/>
          <w:jc w:val="center"/>
          <w:rPr/>
        </w:pPr>
        <w:r>
          <w:rPr/>
          <w:fldChar w:fldCharType="begin"/>
        </w:r>
        <w:r>
          <w:rPr/>
          <w:instrText> PAGE </w:instrText>
        </w:r>
        <w:r>
          <w:rPr/>
          <w:fldChar w:fldCharType="separate"/>
        </w:r>
        <w:r>
          <w:rPr/>
          <w:t>2</w:t>
        </w:r>
        <w:r>
          <w:rPr/>
          <w:fldChar w:fldCharType="end"/>
        </w:r>
      </w:p>
    </w:sdtContent>
  </w:sdt>
</w:hdr>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7082"/>
    <w:pPr>
      <w:widowControl/>
      <w:bidi w:val="0"/>
      <w:spacing w:lineRule="auto" w:line="240" w:before="0" w:after="0"/>
      <w:jc w:val="left"/>
    </w:pPr>
    <w:rPr>
      <w:rFonts w:ascii="Times New Roman" w:hAnsi="Times New Roman" w:eastAsia="Times New Roman" w:cs="Times New Roman"/>
      <w:color w:val="auto"/>
      <w:kern w:val="0"/>
      <w:sz w:val="24"/>
      <w:szCs w:val="24"/>
      <w:lang w:val="lt-LT" w:eastAsia="en-US" w:bidi="ar-SA"/>
    </w:rPr>
  </w:style>
  <w:style w:type="character" w:styleId="DefaultParagraphFont" w:default="1">
    <w:name w:val="Default Paragraph Font"/>
    <w:uiPriority w:val="1"/>
    <w:semiHidden/>
    <w:unhideWhenUsed/>
    <w:qFormat/>
    <w:rPr/>
  </w:style>
  <w:style w:type="character" w:styleId="Iskyrimas">
    <w:name w:val="Išskyrimas"/>
    <w:basedOn w:val="DefaultParagraphFont"/>
    <w:qFormat/>
    <w:rsid w:val="00577082"/>
    <w:rPr>
      <w:b/>
      <w:bCs/>
      <w:i w:val="false"/>
      <w:iCs w:val="false"/>
    </w:rPr>
  </w:style>
  <w:style w:type="character" w:styleId="AntratsDiagrama" w:customStyle="1">
    <w:name w:val="Antraštės Diagrama"/>
    <w:basedOn w:val="DefaultParagraphFont"/>
    <w:link w:val="Antrats"/>
    <w:uiPriority w:val="99"/>
    <w:qFormat/>
    <w:rsid w:val="00577082"/>
    <w:rPr>
      <w:rFonts w:ascii="Times New Roman" w:hAnsi="Times New Roman" w:eastAsia="Times New Roman" w:cs="Times New Roman"/>
      <w:sz w:val="24"/>
      <w:szCs w:val="24"/>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Puslapinantrat">
    <w:name w:val="Header"/>
    <w:basedOn w:val="Normal"/>
    <w:link w:val="AntratsDiagrama"/>
    <w:uiPriority w:val="99"/>
    <w:unhideWhenUsed/>
    <w:rsid w:val="00577082"/>
    <w:pPr>
      <w:tabs>
        <w:tab w:val="center" w:pos="4819" w:leader="none"/>
        <w:tab w:val="right" w:pos="9638" w:leader="none"/>
      </w:tab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39"/>
    <w:rsid w:val="005770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LibreOffice/6.1.0.3$Windows_X86_64 LibreOffice_project/efb621ed25068d70781dc026f7e9c5187a4decd1</Application>
  <Pages>2</Pages>
  <Words>181</Words>
  <Characters>1333</Characters>
  <CharactersWithSpaces>1738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2018-11-19T08:27:00Z</dcterms:created>
  <dc:creator>All</dc:creator>
  <dc:description/>
  <dc:language>lt-LT</dc:language>
  <cp:lastModifiedBy/>
  <dcterms:modified xsi:type="dcterms:W3CDTF">2022-10-31T12:27:23Z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